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8"/>
      </w:tblGrid>
      <w:tr w:rsidR="00906D1E" w:rsidRPr="00C770E1" w:rsidTr="00B07E94">
        <w:tc>
          <w:tcPr>
            <w:tcW w:w="9288" w:type="dxa"/>
          </w:tcPr>
          <w:p w:rsidR="00906D1E" w:rsidRPr="00906D1E" w:rsidRDefault="00906D1E" w:rsidP="009D28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APPROVED by</w:t>
            </w:r>
          </w:p>
          <w:p w:rsidR="00906D1E" w:rsidRPr="00906D1E" w:rsidRDefault="00906D1E" w:rsidP="009D28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HSE</w:t>
            </w:r>
            <w:r w:rsidR="009D28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6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Directive </w:t>
            </w:r>
          </w:p>
          <w:p w:rsidR="00906D1E" w:rsidRPr="00906D1E" w:rsidRDefault="00906D1E" w:rsidP="00C770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6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No. 6.18.1-01/1004-04 dated April </w:t>
            </w:r>
            <w:r w:rsidR="00C770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906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2015   </w:t>
            </w:r>
          </w:p>
        </w:tc>
      </w:tr>
    </w:tbl>
    <w:p w:rsidR="00906D1E" w:rsidRPr="00906D1E" w:rsidRDefault="00906D1E" w:rsidP="00906D1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770E1" w:rsidRPr="00906D1E" w:rsidRDefault="00C770E1" w:rsidP="00C770E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PROCEDURE</w:t>
      </w:r>
      <w:r w:rsidR="00906D1E" w:rsidRPr="00906D1E">
        <w:rPr>
          <w:rFonts w:ascii="Times New Roman" w:hAnsi="Times New Roman" w:cs="Times New Roman"/>
          <w:b/>
          <w:sz w:val="24"/>
          <w:szCs w:val="24"/>
          <w:lang w:val="en-GB"/>
        </w:rPr>
        <w:t>S for</w:t>
      </w:r>
      <w:r w:rsidR="00372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06D1E" w:rsidRPr="00906D1E" w:rsidRDefault="00906D1E" w:rsidP="009D28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Making Decisions in Regards to </w:t>
      </w:r>
      <w:bookmarkStart w:id="0" w:name="_GoBack"/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Financing Participation of HSE Staff and Students in </w:t>
      </w:r>
      <w:r w:rsidR="00C770E1">
        <w:rPr>
          <w:rFonts w:ascii="Times New Roman" w:hAnsi="Times New Roman" w:cs="Times New Roman"/>
          <w:b/>
          <w:sz w:val="24"/>
          <w:szCs w:val="24"/>
          <w:lang w:val="en-GB"/>
        </w:rPr>
        <w:t>Academic</w:t>
      </w:r>
      <w:r w:rsidR="00C770E1"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>Events</w:t>
      </w:r>
      <w:bookmarkEnd w:id="0"/>
    </w:p>
    <w:p w:rsidR="00906D1E" w:rsidRPr="00906D1E" w:rsidRDefault="00906D1E" w:rsidP="00906D1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>1. GENERAL PROVISIONS</w:t>
      </w:r>
    </w:p>
    <w:p w:rsidR="00906D1E" w:rsidRPr="00906D1E" w:rsidRDefault="00906D1E" w:rsidP="00380AF8">
      <w:pPr>
        <w:numPr>
          <w:ilvl w:val="1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>These Regulations set forth the procedure for making decisions in regards to financing the participation of staff and students of the National Research University Higher School of Economics (hereafter</w:t>
      </w:r>
      <w:r w:rsidR="00C770E1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the University, or HSE), including HSE regional campuses, in </w:t>
      </w:r>
      <w:r w:rsidR="00C770E1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C770E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events (hereafter</w:t>
      </w:r>
      <w:r w:rsidR="00C770E1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the financing), which are held in Russia, </w:t>
      </w:r>
      <w:r w:rsidR="009F4018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the CIS countries (hereafter, the CIS) and </w:t>
      </w:r>
      <w:r w:rsidR="00C770E1">
        <w:rPr>
          <w:rFonts w:ascii="Times New Roman" w:hAnsi="Times New Roman" w:cs="Times New Roman"/>
          <w:sz w:val="24"/>
          <w:szCs w:val="24"/>
          <w:lang w:val="en-GB"/>
        </w:rPr>
        <w:t>elsewhere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Activities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The following events shall be referred to </w:t>
      </w:r>
      <w:r w:rsidR="00C770E1">
        <w:rPr>
          <w:rFonts w:ascii="Times New Roman" w:hAnsi="Times New Roman" w:cs="Times New Roman"/>
          <w:sz w:val="24"/>
          <w:szCs w:val="24"/>
          <w:lang w:val="en-GB"/>
        </w:rPr>
        <w:t>the category of academic</w:t>
      </w:r>
      <w:r w:rsidR="00C770E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events pursuant to these Regulations: </w:t>
      </w:r>
      <w:bookmarkEnd w:id="1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conferences, congresses, symposiums, research seminars (workshops), student conferences, summer schools, and “young scholars” schools, held by external organisations or organized jointly with HSE without any </w:t>
      </w:r>
      <w:r w:rsidR="00B07E94">
        <w:rPr>
          <w:rFonts w:ascii="Times New Roman" w:hAnsi="Times New Roman" w:cs="Times New Roman"/>
          <w:sz w:val="24"/>
          <w:szCs w:val="24"/>
          <w:lang w:val="en-GB"/>
        </w:rPr>
        <w:t>financial support</w:t>
      </w:r>
      <w:r w:rsidR="00B07E94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provided by HSE. </w:t>
      </w:r>
    </w:p>
    <w:p w:rsidR="00906D1E" w:rsidRPr="00906D1E" w:rsidRDefault="00B07E94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the purposes of these Regulations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taking part in </w:t>
      </w:r>
      <w:r>
        <w:rPr>
          <w:rFonts w:ascii="Times New Roman" w:hAnsi="Times New Roman" w:cs="Times New Roman"/>
          <w:sz w:val="24"/>
          <w:szCs w:val="24"/>
          <w:lang w:val="en-GB"/>
        </w:rPr>
        <w:t>an academic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event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means to deliver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>a report or mak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a poster presentation.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1.2. These Regulations aim at ensuring transparency in the decision-making process relating to the allocation of funds, open access to information and equal opportunities for potential recipients of the financing.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Amount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1.3. The total </w:t>
      </w:r>
      <w:bookmarkEnd w:id="2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amount of funds allocated for taking part in </w:t>
      </w:r>
      <w:r w:rsidR="001B652D">
        <w:rPr>
          <w:rFonts w:ascii="Times New Roman" w:hAnsi="Times New Roman" w:cs="Times New Roman"/>
          <w:sz w:val="24"/>
          <w:szCs w:val="24"/>
          <w:lang w:val="en-GB"/>
        </w:rPr>
        <w:t xml:space="preserve">academic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events shall be </w:t>
      </w:r>
      <w:r w:rsidR="001B652D">
        <w:rPr>
          <w:rFonts w:ascii="Times New Roman" w:hAnsi="Times New Roman" w:cs="Times New Roman"/>
          <w:sz w:val="24"/>
          <w:szCs w:val="24"/>
          <w:lang w:val="en-GB"/>
        </w:rPr>
        <w:t xml:space="preserve">determined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and fixed by HSE.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1.4. In case </w:t>
      </w:r>
      <w:r w:rsidR="000B263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a positive decision, the financing shall be provided</w:t>
      </w:r>
      <w:r w:rsidR="001B652D">
        <w:rPr>
          <w:rFonts w:ascii="Times New Roman" w:hAnsi="Times New Roman" w:cs="Times New Roman"/>
          <w:sz w:val="24"/>
          <w:szCs w:val="24"/>
          <w:lang w:val="en-GB"/>
        </w:rPr>
        <w:t xml:space="preserve"> as follows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: to HSE staff, as per applicable business travel procedures; to HSE students, as per applicable procedures for travel expense reimbursement.</w:t>
      </w:r>
    </w:p>
    <w:p w:rsidR="00906D1E" w:rsidRPr="00906D1E" w:rsidRDefault="00906D1E" w:rsidP="00906D1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1.5. These Regulations with related amendments </w:t>
      </w:r>
      <w:r w:rsidR="00B07E94"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hereto</w:t>
      </w:r>
      <w:r w:rsidR="00B07E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shall be approved by the directive of HSE </w:t>
      </w:r>
      <w:proofErr w:type="gramStart"/>
      <w:r w:rsidR="001B652D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ice</w:t>
      </w:r>
      <w:proofErr w:type="gramEnd"/>
      <w:r w:rsidR="001B652D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ector coordinating research activities which are conducted at HSE pursuant to the state assignment.  </w:t>
      </w:r>
    </w:p>
    <w:p w:rsidR="00906D1E" w:rsidRPr="00906D1E" w:rsidRDefault="00906D1E" w:rsidP="00906D1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>2. REQUIREMENTS FOR APPLICANTS SEEKING FINANCI</w:t>
      </w:r>
      <w:r w:rsidR="001B652D">
        <w:rPr>
          <w:rFonts w:ascii="Times New Roman" w:hAnsi="Times New Roman" w:cs="Times New Roman"/>
          <w:b/>
          <w:sz w:val="24"/>
          <w:szCs w:val="24"/>
          <w:lang w:val="en-GB"/>
        </w:rPr>
        <w:t>AL SUPPORT</w:t>
      </w: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Pretendents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2.1. Individual applications shall be submitted for obtaining the financing.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2.2. Each applicant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C07FAB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submit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>more than one</w:t>
      </w:r>
      <w:r w:rsidR="00C07FAB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application for financing at the same time.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2.3. </w:t>
      </w:r>
      <w:bookmarkEnd w:id="3"/>
      <w:r w:rsidR="00C07FAB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C07FAB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>HSE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facult</w:t>
      </w:r>
      <w:r w:rsidR="00B07E94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, the financing can be provided to: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2.3.1. HSE staff working at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>an HSE</w:t>
      </w:r>
      <w:r w:rsidR="00C07FAB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faculty on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 xml:space="preserve">academic staff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positions (primary place of employment) </w:t>
      </w:r>
      <w:r w:rsidR="00B07E9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 xml:space="preserve"> their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FTE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 xml:space="preserve">rate </w:t>
      </w:r>
      <w:r w:rsidR="00B07E9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 xml:space="preserve"> equal to at least</w:t>
      </w:r>
      <w:r w:rsidR="00C07FAB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1.0;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2.3.2. HSE staff working at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>an HSE</w:t>
      </w:r>
      <w:r w:rsidR="00C07FAB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faculty on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 xml:space="preserve">academic staff </w:t>
      </w:r>
      <w:r w:rsidR="00C07FAB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positions </w:t>
      </w:r>
      <w:r w:rsidR="00C07FAB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external secondary employment </w:t>
      </w:r>
      <w:r w:rsidR="00B07E9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 xml:space="preserve"> their</w:t>
      </w:r>
      <w:r w:rsidR="009925F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FTE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 xml:space="preserve">rate </w:t>
      </w:r>
      <w:r w:rsidR="00B07E9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 xml:space="preserve"> equal to at least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0.5, provided that they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were awarded an academic bonus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for publications in international peer-reviewed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scientific</w:t>
      </w:r>
      <w:r w:rsidR="009925F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journal</w:t>
      </w:r>
      <w:r w:rsidR="009C32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Tier 3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academic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bonus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>2.3.3. Full-time HSE students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 xml:space="preserve"> (including doctoral students)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2.4. HSE Academic Fund Programme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provides financing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to: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2.4.1. Full-time researchers employed at HSE and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9925F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regional campuses (primary place of employment);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2.4.2. </w:t>
      </w:r>
      <w:r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Full-time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staff of project-based learning laboratories at HSE and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9925F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regional campuses (primary place of employment);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2.4.3. Full-time staff </w:t>
      </w:r>
      <w:r w:rsidR="00A45645">
        <w:rPr>
          <w:rFonts w:ascii="Times New Roman" w:hAnsi="Times New Roman" w:cs="Times New Roman"/>
          <w:sz w:val="24"/>
          <w:szCs w:val="24"/>
          <w:lang w:val="en-GB"/>
        </w:rPr>
        <w:t>employed at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25F1" w:rsidRPr="00906D1E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-wide</w:t>
      </w:r>
      <w:r w:rsidR="009925F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subdivisions and HSE joint departments, </w:t>
      </w:r>
      <w:r w:rsidR="00C54ED4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C54ED4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25F1">
        <w:rPr>
          <w:rFonts w:ascii="Times New Roman" w:hAnsi="Times New Roman" w:cs="Times New Roman"/>
          <w:sz w:val="24"/>
          <w:szCs w:val="24"/>
          <w:lang w:val="en-GB"/>
        </w:rPr>
        <w:t>do not belong to an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HSE faculty, on </w:t>
      </w:r>
      <w:r w:rsidR="00A45645">
        <w:rPr>
          <w:rFonts w:ascii="Times New Roman" w:hAnsi="Times New Roman" w:cs="Times New Roman"/>
          <w:sz w:val="24"/>
          <w:szCs w:val="24"/>
          <w:lang w:val="en-GB"/>
        </w:rPr>
        <w:t xml:space="preserve">academic staff </w:t>
      </w:r>
      <w:r w:rsidR="00A45645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positions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(primary place of employment);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2.4.4. </w:t>
      </w:r>
      <w:r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Full-time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staff of the School of Foreign Languages, </w:t>
      </w:r>
      <w:r w:rsidR="0032642F">
        <w:rPr>
          <w:rFonts w:ascii="Times New Roman" w:hAnsi="Times New Roman" w:cs="Times New Roman"/>
          <w:sz w:val="24"/>
          <w:szCs w:val="24"/>
          <w:lang w:val="en-GB"/>
        </w:rPr>
        <w:t xml:space="preserve">who are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employed on </w:t>
      </w:r>
      <w:r w:rsidR="00A45645">
        <w:rPr>
          <w:rFonts w:ascii="Times New Roman" w:hAnsi="Times New Roman" w:cs="Times New Roman"/>
          <w:sz w:val="24"/>
          <w:szCs w:val="24"/>
          <w:lang w:val="en-GB"/>
        </w:rPr>
        <w:t xml:space="preserve">academic staff </w:t>
      </w:r>
      <w:r w:rsidR="00A45645" w:rsidRPr="00906D1E">
        <w:rPr>
          <w:rFonts w:ascii="Times New Roman" w:hAnsi="Times New Roman" w:cs="Times New Roman"/>
          <w:sz w:val="24"/>
          <w:szCs w:val="24"/>
          <w:lang w:val="en-GB"/>
        </w:rPr>
        <w:t>positions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(primary place of employment);</w:t>
      </w:r>
    </w:p>
    <w:p w:rsidR="00906D1E" w:rsidRPr="00906D1E" w:rsidRDefault="00C54ED4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2.4.5. </w:t>
      </w:r>
      <w:r w:rsidR="00906D1E"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Full-time</w:t>
      </w:r>
      <w:r w:rsidR="00906D1E" w:rsidRPr="00380AF8">
        <w:rPr>
          <w:rFonts w:ascii="Times New Roman" w:hAnsi="Times New Roman" w:cs="Times New Roman"/>
          <w:sz w:val="24"/>
          <w:szCs w:val="24"/>
          <w:lang w:val="en-GB"/>
        </w:rPr>
        <w:t xml:space="preserve"> staff of HSE regional </w:t>
      </w:r>
      <w:proofErr w:type="gramStart"/>
      <w:r w:rsidR="00906D1E" w:rsidRPr="00380AF8">
        <w:rPr>
          <w:rFonts w:ascii="Times New Roman" w:hAnsi="Times New Roman" w:cs="Times New Roman"/>
          <w:sz w:val="24"/>
          <w:szCs w:val="24"/>
          <w:lang w:val="en-GB"/>
        </w:rPr>
        <w:t>campuses,</w:t>
      </w:r>
      <w:proofErr w:type="gramEnd"/>
      <w:r w:rsidR="00906D1E" w:rsidRPr="00380AF8">
        <w:rPr>
          <w:rFonts w:ascii="Times New Roman" w:hAnsi="Times New Roman" w:cs="Times New Roman"/>
          <w:sz w:val="24"/>
          <w:szCs w:val="24"/>
          <w:lang w:val="en-GB"/>
        </w:rPr>
        <w:t xml:space="preserve"> employed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academic staff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positions</w:t>
      </w:r>
      <w:r w:rsidR="00906D1E" w:rsidRPr="00380AF8">
        <w:rPr>
          <w:rFonts w:ascii="Times New Roman" w:hAnsi="Times New Roman" w:cs="Times New Roman"/>
          <w:sz w:val="24"/>
          <w:szCs w:val="24"/>
          <w:lang w:val="en-GB"/>
        </w:rPr>
        <w:t xml:space="preserve"> (primary place of employment);</w:t>
      </w:r>
    </w:p>
    <w:p w:rsidR="00906D1E" w:rsidRPr="00906D1E" w:rsidRDefault="00C54ED4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>2.4.6. HSE full-time administrative and manage</w:t>
      </w:r>
      <w:r>
        <w:rPr>
          <w:rFonts w:ascii="Times New Roman" w:hAnsi="Times New Roman" w:cs="Times New Roman"/>
          <w:sz w:val="24"/>
          <w:szCs w:val="24"/>
          <w:lang w:val="en-GB"/>
        </w:rPr>
        <w:t>rial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staff, including staff of HSE regional campuses (primary place of employment), as well as full-time </w:t>
      </w:r>
      <w:r>
        <w:rPr>
          <w:rFonts w:ascii="Times New Roman" w:hAnsi="Times New Roman" w:cs="Times New Roman"/>
          <w:sz w:val="24"/>
          <w:szCs w:val="24"/>
          <w:lang w:val="en-GB"/>
        </w:rPr>
        <w:t>academic staff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whose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FTE </w:t>
      </w:r>
      <w:r>
        <w:rPr>
          <w:rFonts w:ascii="Times New Roman" w:hAnsi="Times New Roman" w:cs="Times New Roman"/>
          <w:sz w:val="24"/>
          <w:szCs w:val="24"/>
          <w:lang w:val="en-GB"/>
        </w:rPr>
        <w:t>rate equals to at least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6D1E"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¼,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provided that they </w:t>
      </w:r>
      <w:r>
        <w:rPr>
          <w:rFonts w:ascii="Times New Roman" w:hAnsi="Times New Roman" w:cs="Times New Roman"/>
          <w:sz w:val="24"/>
          <w:szCs w:val="24"/>
          <w:lang w:val="en-GB"/>
        </w:rPr>
        <w:t>were granted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an academic </w:t>
      </w:r>
      <w:r>
        <w:rPr>
          <w:rFonts w:ascii="Times New Roman" w:hAnsi="Times New Roman" w:cs="Times New Roman"/>
          <w:sz w:val="24"/>
          <w:szCs w:val="24"/>
          <w:lang w:val="en-GB"/>
        </w:rPr>
        <w:t>bonus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of any level;</w:t>
      </w:r>
    </w:p>
    <w:p w:rsidR="00906D1E" w:rsidRPr="00906D1E" w:rsidRDefault="00906D1E" w:rsidP="00906D1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>Full-time students of HSE regional campuses</w:t>
      </w:r>
      <w:r w:rsidR="00C54ED4">
        <w:rPr>
          <w:rFonts w:ascii="Times New Roman" w:hAnsi="Times New Roman" w:cs="Times New Roman"/>
          <w:sz w:val="24"/>
          <w:szCs w:val="24"/>
          <w:lang w:val="en-GB"/>
        </w:rPr>
        <w:t xml:space="preserve"> (including doctoral students)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2.5. </w:t>
      </w:r>
      <w:r w:rsidR="00C54ED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inancing shall not be provided to the following staff categories: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2.5.1. PhD holders hired to HSE </w:t>
      </w:r>
      <w:r w:rsidR="00756133">
        <w:rPr>
          <w:rFonts w:ascii="Times New Roman" w:hAnsi="Times New Roman" w:cs="Times New Roman"/>
          <w:sz w:val="24"/>
          <w:szCs w:val="24"/>
          <w:lang w:val="en-GB"/>
        </w:rPr>
        <w:t>via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international recruitment procedures;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2.5.2. HSE Rector, HSE Academic </w:t>
      </w:r>
      <w:r w:rsidR="0075613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upervisor, HSE President, HSE First Vice Rectors, senior directors,  directors coordinating respective </w:t>
      </w:r>
      <w:r w:rsidR="00756133">
        <w:rPr>
          <w:rFonts w:ascii="Times New Roman" w:hAnsi="Times New Roman" w:cs="Times New Roman"/>
          <w:sz w:val="24"/>
          <w:szCs w:val="24"/>
          <w:lang w:val="en-GB"/>
        </w:rPr>
        <w:t xml:space="preserve">areas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of HSE operations, directors of HSE regional campuses;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2.5.3. </w:t>
      </w:r>
      <w:proofErr w:type="gramStart"/>
      <w:r w:rsidRPr="00906D1E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3 (three) years</w:t>
      </w:r>
      <w:r w:rsidR="00BC76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to HSE staff or </w:t>
      </w:r>
      <w:r w:rsidR="00756133">
        <w:rPr>
          <w:rFonts w:ascii="Times New Roman" w:hAnsi="Times New Roman" w:cs="Times New Roman"/>
          <w:sz w:val="24"/>
          <w:szCs w:val="24"/>
          <w:lang w:val="en-GB"/>
        </w:rPr>
        <w:t>supervisors</w:t>
      </w:r>
      <w:r w:rsidR="00D47410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 w:rsidR="00D47410">
        <w:rPr>
          <w:rFonts w:ascii="Times New Roman" w:hAnsi="Times New Roman" w:cs="Times New Roman"/>
          <w:sz w:val="24"/>
          <w:szCs w:val="24"/>
          <w:lang w:val="en-GB"/>
        </w:rPr>
        <w:t>s that have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been implemented by a research team, if they showed unsatisfactory results upon completion of projects which had been supported in the framework of competitions of HSE Academic Fund Programme.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2.6. Applicants from among </w:t>
      </w:r>
      <w:r w:rsidR="00756133">
        <w:rPr>
          <w:rFonts w:ascii="Times New Roman" w:hAnsi="Times New Roman" w:cs="Times New Roman"/>
          <w:sz w:val="24"/>
          <w:szCs w:val="24"/>
          <w:lang w:val="en-GB"/>
        </w:rPr>
        <w:t>researchers employed at HSE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international laboratories shall be entitled </w:t>
      </w:r>
      <w:r w:rsidR="00BC7670">
        <w:rPr>
          <w:rFonts w:ascii="Times New Roman" w:hAnsi="Times New Roman" w:cs="Times New Roman"/>
          <w:sz w:val="24"/>
          <w:szCs w:val="24"/>
          <w:lang w:val="en-GB"/>
        </w:rPr>
        <w:t>obtain financing for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1 (one) international business trip per annum at the expense of HSE Academic Fund Programme, provided that the topic of </w:t>
      </w:r>
      <w:r w:rsidR="00756133">
        <w:rPr>
          <w:rFonts w:ascii="Times New Roman" w:hAnsi="Times New Roman" w:cs="Times New Roman"/>
          <w:sz w:val="24"/>
          <w:szCs w:val="24"/>
          <w:lang w:val="en-GB"/>
        </w:rPr>
        <w:t>given academic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event does not correspond to 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>this lab’s research</w:t>
      </w:r>
      <w:r w:rsidR="00D00AAA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area, or in case the laboratory’s budget allocated for financing the academic mobility has been exhausted.   </w:t>
      </w:r>
    </w:p>
    <w:p w:rsidR="00906D1E" w:rsidRPr="00906D1E" w:rsidRDefault="00906D1E" w:rsidP="00906D1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2.7. 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00AAA" w:rsidRPr="00906D1E">
        <w:rPr>
          <w:rFonts w:ascii="Times New Roman" w:hAnsi="Times New Roman" w:cs="Times New Roman"/>
          <w:sz w:val="24"/>
          <w:szCs w:val="24"/>
          <w:lang w:val="en-GB"/>
        </w:rPr>
        <w:t>n exceptional cases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00AAA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00AAA" w:rsidRPr="00906D1E">
        <w:rPr>
          <w:rFonts w:ascii="Times New Roman" w:hAnsi="Times New Roman" w:cs="Times New Roman"/>
          <w:sz w:val="24"/>
          <w:szCs w:val="24"/>
          <w:lang w:val="en-GB"/>
        </w:rPr>
        <w:t>pplication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0AAA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which have been rejected by the academic committee of 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HSE faculty can be 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 xml:space="preserve">re-submitted for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review 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>by the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HSE Academic Fund Programme (provided there is enough time </w:t>
      </w:r>
      <w:r w:rsidR="00D00AAA">
        <w:rPr>
          <w:rFonts w:ascii="Times New Roman" w:hAnsi="Times New Roman" w:cs="Times New Roman"/>
          <w:sz w:val="24"/>
          <w:szCs w:val="24"/>
          <w:lang w:val="en-GB"/>
        </w:rPr>
        <w:t>to complete all required</w:t>
      </w:r>
      <w:r w:rsidR="00D00AAA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expert review procedures, pursuant to these Regulations). Exceptional cases shall be </w:t>
      </w:r>
      <w:r w:rsidR="00CA1F3F">
        <w:rPr>
          <w:rFonts w:ascii="Times New Roman" w:hAnsi="Times New Roman" w:cs="Times New Roman"/>
          <w:sz w:val="24"/>
          <w:szCs w:val="24"/>
          <w:lang w:val="en-GB"/>
        </w:rPr>
        <w:t>pre-approved</w:t>
      </w:r>
      <w:r w:rsidR="00CA1F3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by the Bureau of the Council of HSE Academic Fund Programme (hereafter, the Bureau of the Academic Fund Council), upon agreement with the academic committee of </w:t>
      </w:r>
      <w:r w:rsidR="00CA1F3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HSE faculty (hereafter, the committee).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APPLICATION </w:t>
      </w:r>
      <w:r w:rsidR="00CA1F3F" w:rsidRPr="00906D1E">
        <w:rPr>
          <w:rFonts w:ascii="Times New Roman" w:hAnsi="Times New Roman" w:cs="Times New Roman"/>
          <w:b/>
          <w:sz w:val="24"/>
          <w:szCs w:val="24"/>
          <w:lang w:val="en-GB"/>
        </w:rPr>
        <w:t>REQUIREMENTS</w:t>
      </w:r>
      <w:r w:rsidR="00CA1F3F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CA1F3F"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PROCEDURES AND DEADLINES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Time_information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3.1. </w:t>
      </w:r>
      <w:bookmarkEnd w:id="4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The application for financing shall be submitted by the applicant via his/her personal account on HSE corporate website (portal). Personal accounts can be accessed </w:t>
      </w:r>
      <w:r w:rsidR="00CA1F3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http://www.hse.ru/user. A password and </w:t>
      </w:r>
      <w:r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username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(login) fo</w:t>
      </w:r>
      <w:r w:rsidR="008A0E84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personal account</w:t>
      </w:r>
      <w:r w:rsidR="008A0E8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shall be </w:t>
      </w:r>
      <w:r w:rsidR="00BC7670">
        <w:rPr>
          <w:rFonts w:ascii="Times New Roman" w:hAnsi="Times New Roman" w:cs="Times New Roman"/>
          <w:sz w:val="24"/>
          <w:szCs w:val="24"/>
          <w:lang w:val="en-GB"/>
        </w:rPr>
        <w:t>assigned</w:t>
      </w:r>
      <w:r w:rsidR="00BC7670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to HSE staff and students upon their personal request </w:t>
      </w:r>
      <w:r w:rsidR="00CA1F3F">
        <w:rPr>
          <w:rFonts w:ascii="Times New Roman" w:hAnsi="Times New Roman" w:cs="Times New Roman"/>
          <w:sz w:val="24"/>
          <w:szCs w:val="24"/>
          <w:lang w:val="en-GB"/>
        </w:rPr>
        <w:t xml:space="preserve">submitted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by email </w:t>
      </w:r>
      <w:r w:rsidR="00CA1F3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CA1F3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the Information and Editorial Unit of HSE Online Media </w:t>
      </w:r>
      <w:r w:rsidR="008A0E84">
        <w:rPr>
          <w:rFonts w:ascii="Times New Roman" w:hAnsi="Times New Roman" w:cs="Times New Roman"/>
          <w:sz w:val="24"/>
          <w:szCs w:val="24"/>
          <w:lang w:val="en-GB"/>
        </w:rPr>
        <w:t>Unit at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portal@hse.ru.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3.2. An application can be submitted at any time throughout the calendar year.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Documents"/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3.3. The number of applications which can be submitted by </w:t>
      </w:r>
      <w:r w:rsidR="008A4546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applicant during the year, the number of applications per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event,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 xml:space="preserve">as well as the </w:t>
      </w:r>
      <w:r w:rsidR="008A0E84">
        <w:rPr>
          <w:rFonts w:ascii="Times New Roman" w:hAnsi="Times New Roman" w:cs="Times New Roman"/>
          <w:sz w:val="24"/>
          <w:szCs w:val="24"/>
          <w:lang w:val="en-GB"/>
        </w:rPr>
        <w:t>permitted size of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financing </w:t>
      </w:r>
      <w:r w:rsidR="008A0E8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one trip depending on the region (country) shall be fixed annually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the total amount of funds allocated from HSE centralised budget for financing participation in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8B4879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events: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3.3.1. By the Committee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>at HSE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645C" w:rsidRPr="00906D1E">
        <w:rPr>
          <w:rFonts w:ascii="Times New Roman" w:hAnsi="Times New Roman" w:cs="Times New Roman"/>
          <w:sz w:val="24"/>
          <w:szCs w:val="24"/>
          <w:lang w:val="en-GB"/>
        </w:rPr>
        <w:t>facult</w:t>
      </w:r>
      <w:r w:rsidR="007F645C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;  </w:t>
      </w:r>
    </w:p>
    <w:p w:rsidR="00906D1E" w:rsidRPr="00906D1E" w:rsidRDefault="008B4879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3.3.2. 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By the Bureau of the Academic Fund Council -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6D1E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HSE Academic Fund Programme.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3.4. Applications shall be reviewed in the order of their submission, irrespective </w:t>
      </w:r>
      <w:r w:rsidR="004F538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the applicant’s title, position and age.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3.5. If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B4879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presentation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>/report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has been prepared by co-authors, the application can be submitted by only one author, upon their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 xml:space="preserve">prior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mutual agreement.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3.6. An application for taking part in international </w:t>
      </w:r>
      <w:r w:rsidR="008B4879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8B4879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events abroad and in the CIS countries shall be submitted by the applicant no later than in 45 days before the date of the event.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>3.7. An application for taking part in a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 xml:space="preserve">n academic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event in Russia shall be submitted by the applicant no later than in 30 days before the date of the event.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3.8. The following details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>must be specified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bookmarkEnd w:id="5"/>
      <w:r w:rsidRPr="00906D1E">
        <w:rPr>
          <w:rFonts w:ascii="Times New Roman" w:hAnsi="Times New Roman" w:cs="Times New Roman"/>
          <w:sz w:val="24"/>
          <w:szCs w:val="24"/>
          <w:lang w:val="en-GB"/>
        </w:rPr>
        <w:t>application: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3.8.1. Information about the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C0357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 and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C0357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host organisation,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full official name of the event, the venue and dates of the event,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 xml:space="preserve">links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to the website of the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C03571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 and the host organisation, name of the chairperson of the </w:t>
      </w:r>
      <w:r w:rsidR="007F645C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organizing committee,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>tentative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number of participants,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 xml:space="preserve">supported by documents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specified in sub-paragraph 3.9 hereof;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>3.8.2. The title of the applicant’s article (report) in the language of the event and in Russia</w:t>
      </w:r>
      <w:r w:rsidR="00EB4FD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, with related attachments,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specified in sub-paragraph 3.9 hereof;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3.8.3. Information in regards to the </w:t>
      </w:r>
      <w:r w:rsidR="00C03571">
        <w:rPr>
          <w:rFonts w:ascii="Times New Roman" w:hAnsi="Times New Roman" w:cs="Times New Roman"/>
          <w:sz w:val="24"/>
          <w:szCs w:val="24"/>
          <w:lang w:val="en-GB"/>
        </w:rPr>
        <w:t>size of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financing requested by the applicant, pursuant to the University’s official spending </w:t>
      </w:r>
      <w:r w:rsidR="007664D0">
        <w:rPr>
          <w:rFonts w:ascii="Times New Roman" w:hAnsi="Times New Roman" w:cs="Times New Roman"/>
          <w:sz w:val="24"/>
          <w:szCs w:val="24"/>
          <w:lang w:val="en-GB"/>
        </w:rPr>
        <w:t>policie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s;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3.8.4. Information in regards to other sources of financing </w:t>
      </w:r>
      <w:r w:rsidR="00E3660F">
        <w:rPr>
          <w:rFonts w:ascii="Times New Roman" w:hAnsi="Times New Roman" w:cs="Times New Roman"/>
          <w:sz w:val="24"/>
          <w:szCs w:val="24"/>
          <w:lang w:val="en-GB"/>
        </w:rPr>
        <w:t>along with</w:t>
      </w:r>
      <w:r w:rsidR="00E3660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specific details, if the </w:t>
      </w:r>
      <w:r w:rsidR="00E3660F">
        <w:rPr>
          <w:rFonts w:ascii="Times New Roman" w:hAnsi="Times New Roman" w:cs="Times New Roman"/>
          <w:sz w:val="24"/>
          <w:szCs w:val="24"/>
          <w:lang w:val="en-GB"/>
        </w:rPr>
        <w:t>requested amount exceeds the standard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660F">
        <w:rPr>
          <w:rFonts w:ascii="Times New Roman" w:hAnsi="Times New Roman" w:cs="Times New Roman"/>
          <w:sz w:val="24"/>
          <w:szCs w:val="24"/>
          <w:lang w:val="en-GB"/>
        </w:rPr>
        <w:t xml:space="preserve">size of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financing.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3.9. The following documents </w:t>
      </w:r>
      <w:r w:rsidR="00E3660F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="00E3660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be attached to the application: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3.9.1. An original or a copy of the invitation to the event, specifying the time and venue of the event, financial conditions for participants, as well as information </w:t>
      </w:r>
      <w:r w:rsidR="00E3660F">
        <w:rPr>
          <w:rFonts w:ascii="Times New Roman" w:hAnsi="Times New Roman" w:cs="Times New Roman"/>
          <w:sz w:val="24"/>
          <w:szCs w:val="24"/>
          <w:lang w:val="en-GB"/>
        </w:rPr>
        <w:t>regarding the place of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the applicant’s report</w:t>
      </w:r>
      <w:r w:rsidR="007F645C">
        <w:rPr>
          <w:rFonts w:ascii="Times New Roman" w:hAnsi="Times New Roman" w:cs="Times New Roman"/>
          <w:sz w:val="24"/>
          <w:szCs w:val="24"/>
          <w:lang w:val="en-GB"/>
        </w:rPr>
        <w:t>/presentation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E3660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programme, specifying the author’s name, title and type of the report, and the author’s affiliation (if the author is expected to make a presentation);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3.9.2. The full programme of the </w:t>
      </w:r>
      <w:r w:rsidR="00E3660F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E3660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event. A preliminary programme of the event can be provided if all details in regards to the host organisation, the organizing committee,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links</w:t>
      </w:r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to the website of the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event, etc. are available,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the final version of the programme or link to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related website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shall</w:t>
      </w:r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be presented upon the participant’s  return;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3.9.3. An article (report) written in the language of the event, if the applicant plans to deliver a report at the event; </w:t>
      </w:r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poster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presentation, if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poster is going to be presented;</w:t>
      </w:r>
    </w:p>
    <w:p w:rsidR="00906D1E" w:rsidRPr="00906D1E" w:rsidRDefault="00906D1E" w:rsidP="00906D1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3.9.4. </w:t>
      </w:r>
      <w:r w:rsidR="000A769B">
        <w:rPr>
          <w:rFonts w:ascii="Times New Roman" w:hAnsi="Times New Roman" w:cs="Times New Roman"/>
          <w:noProof/>
          <w:sz w:val="24"/>
          <w:szCs w:val="24"/>
          <w:lang w:val="en-GB"/>
        </w:rPr>
        <w:t>The r</w:t>
      </w:r>
      <w:r w:rsidR="00EE69BF"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ationale</w:t>
      </w:r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for taking part in the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 xml:space="preserve"> given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event (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for poster presentations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906D1E" w:rsidRPr="00906D1E" w:rsidRDefault="00906D1E" w:rsidP="00906D1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APPLICATIONS SELECTION PROCEDURE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4.1. </w:t>
      </w:r>
      <w:r w:rsidR="007F645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pplication</w:t>
      </w:r>
      <w:r w:rsidR="007F645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accepted for consideration shall be submitted for expert review. The expert review shall be conducted: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4.1.1. </w:t>
      </w:r>
      <w:proofErr w:type="gramStart"/>
      <w:r w:rsidR="00A3097C"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gramEnd"/>
      <w:r w:rsidR="00A3097C">
        <w:rPr>
          <w:rFonts w:ascii="Times New Roman" w:hAnsi="Times New Roman" w:cs="Times New Roman"/>
          <w:sz w:val="24"/>
          <w:szCs w:val="24"/>
          <w:lang w:val="en-GB"/>
        </w:rPr>
        <w:t xml:space="preserve"> HSE</w:t>
      </w:r>
      <w:r w:rsidR="00A3097C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facult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 xml:space="preserve">ies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– by Committee’s members or, if necessary, other specialists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HSE or other external organisations;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4.1.2. </w:t>
      </w:r>
      <w:proofErr w:type="gramStart"/>
      <w:r w:rsidR="00EE69BF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="00EE69B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HSE Academic Fund </w:t>
      </w:r>
      <w:r w:rsidR="00F535E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rogramme – by coordinators of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 xml:space="preserve">relevant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="00EE69BF">
        <w:rPr>
          <w:rFonts w:ascii="Times New Roman" w:hAnsi="Times New Roman" w:cs="Times New Roman"/>
          <w:sz w:val="24"/>
          <w:szCs w:val="24"/>
          <w:lang w:val="en-GB"/>
        </w:rPr>
        <w:t>areas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pursuant to the Regulations on Coordinators of Research 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>Areas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, who 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 xml:space="preserve">are commissioned by HSE to perform </w:t>
      </w:r>
      <w:r w:rsidR="00892173"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expert</w:t>
      </w:r>
      <w:r w:rsidR="0089217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review</w:t>
      </w:r>
      <w:r w:rsidR="000A769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9217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892173"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projects</w:t>
      </w:r>
      <w:r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4.2. The expert review shall be completed within 10 (ten) working days. The information in regards to the expert review 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 xml:space="preserve">process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and the contents of applications </w:t>
      </w:r>
      <w:r w:rsidRPr="00380AF8">
        <w:rPr>
          <w:rFonts w:ascii="Times New Roman" w:hAnsi="Times New Roman" w:cs="Times New Roman"/>
          <w:noProof/>
          <w:sz w:val="24"/>
          <w:szCs w:val="24"/>
          <w:lang w:val="en-GB"/>
        </w:rPr>
        <w:t>is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strictly confidential.  Expert opinions 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89217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the projects can be provided to applicants at their request 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 xml:space="preserve">(no 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 xml:space="preserve">personal 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 xml:space="preserve">details 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>about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experts</w:t>
      </w:r>
      <w:r w:rsidR="00892173">
        <w:rPr>
          <w:rFonts w:ascii="Times New Roman" w:hAnsi="Times New Roman" w:cs="Times New Roman"/>
          <w:sz w:val="24"/>
          <w:szCs w:val="24"/>
          <w:lang w:val="en-GB"/>
        </w:rPr>
        <w:t xml:space="preserve"> shall be provided)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4.3. The decision to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approve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the application and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relevant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financing or reject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based on results of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CE042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expert review shall be made by: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4.3.1. The Committee – 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>at HSE</w:t>
      </w:r>
      <w:r w:rsidR="00A3097C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facult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4.3.2. By the Bureau of the Academic Fund Council -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CE042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HSE Academic Fund Programme. 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4.4. The applicant shall be informed about the decision to provide the financing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and shall receive</w:t>
      </w:r>
      <w:r w:rsidR="00CE042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an extract from the related minutes on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approval of his/her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application and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allocation of</w:t>
      </w:r>
      <w:r w:rsidR="00CE042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funds for taking part in 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A3097C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CE0423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 within 3 (three) working days after the date 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>when a respective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decision</w:t>
      </w:r>
      <w:r w:rsidR="00CE0423">
        <w:rPr>
          <w:rFonts w:ascii="Times New Roman" w:hAnsi="Times New Roman" w:cs="Times New Roman"/>
          <w:sz w:val="24"/>
          <w:szCs w:val="24"/>
          <w:lang w:val="en-GB"/>
        </w:rPr>
        <w:t xml:space="preserve"> was made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4.5.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Further</w:t>
      </w:r>
      <w:r w:rsidR="003C667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with respect to participation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3C667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event prepared in a free format, as well as files with a presentation, article and (or) report, shall be submitted by the applicant within 2 (two) weeks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after the end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of the event (depending on the source of financing):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4.5.1. to the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667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xecutive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ecretary of the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ommittee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>at HSE</w:t>
      </w:r>
      <w:r w:rsidR="00A3097C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facult</w:t>
      </w:r>
      <w:r w:rsidR="00A3097C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4.3.2. </w:t>
      </w:r>
      <w:proofErr w:type="gramStart"/>
      <w:r w:rsidR="003C667F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="003C667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HSE Academic Fund Programme - to the </w:t>
      </w:r>
      <w:r w:rsidR="003C667F" w:rsidRPr="00906D1E">
        <w:rPr>
          <w:rFonts w:ascii="Times New Roman" w:hAnsi="Times New Roman" w:cs="Times New Roman"/>
          <w:sz w:val="24"/>
          <w:szCs w:val="24"/>
          <w:lang w:val="en-GB"/>
        </w:rPr>
        <w:t xml:space="preserve">Office </w:t>
      </w:r>
      <w:r w:rsidR="003C667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Academic Researc</w:t>
      </w:r>
      <w:r w:rsidR="00C9670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906D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6D1E" w:rsidRPr="00906D1E" w:rsidRDefault="00906D1E" w:rsidP="00906D1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7E94" w:rsidRPr="00906D1E" w:rsidRDefault="00B07E94" w:rsidP="00906D1E">
      <w:pPr>
        <w:rPr>
          <w:lang w:val="en-GB"/>
        </w:rPr>
      </w:pPr>
    </w:p>
    <w:sectPr w:rsidR="00B07E94" w:rsidRPr="00906D1E" w:rsidSect="00B07E94">
      <w:head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94" w:rsidRDefault="00B07E94">
      <w:pPr>
        <w:spacing w:after="0" w:line="240" w:lineRule="auto"/>
      </w:pPr>
      <w:r>
        <w:separator/>
      </w:r>
    </w:p>
  </w:endnote>
  <w:endnote w:type="continuationSeparator" w:id="0">
    <w:p w:rsidR="00B07E94" w:rsidRDefault="00B0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94" w:rsidRDefault="00B07E94">
      <w:pPr>
        <w:spacing w:after="0" w:line="240" w:lineRule="auto"/>
      </w:pPr>
      <w:r>
        <w:separator/>
      </w:r>
    </w:p>
  </w:footnote>
  <w:footnote w:type="continuationSeparator" w:id="0">
    <w:p w:rsidR="00B07E94" w:rsidRDefault="00B0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94" w:rsidRDefault="00B07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2B07">
      <w:rPr>
        <w:noProof/>
      </w:rPr>
      <w:t>5</w:t>
    </w:r>
    <w:r>
      <w:fldChar w:fldCharType="end"/>
    </w:r>
  </w:p>
  <w:p w:rsidR="00B07E94" w:rsidRDefault="00B07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1">
    <w:nsid w:val="4FAD6D39"/>
    <w:multiLevelType w:val="multilevel"/>
    <w:tmpl w:val="004A63E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C405320"/>
    <w:multiLevelType w:val="hybridMultilevel"/>
    <w:tmpl w:val="2E66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4EAE"/>
    <w:multiLevelType w:val="hybridMultilevel"/>
    <w:tmpl w:val="721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tTS1NLI0MDAxMzNX0lEKTi0uzszPAykwqgUAqXVlMiwAAAA="/>
  </w:docVars>
  <w:rsids>
    <w:rsidRoot w:val="004F572E"/>
    <w:rsid w:val="00066318"/>
    <w:rsid w:val="000A769B"/>
    <w:rsid w:val="000B2632"/>
    <w:rsid w:val="0012742C"/>
    <w:rsid w:val="001B652D"/>
    <w:rsid w:val="00283EBD"/>
    <w:rsid w:val="0032642F"/>
    <w:rsid w:val="00372629"/>
    <w:rsid w:val="00380AF8"/>
    <w:rsid w:val="003C667F"/>
    <w:rsid w:val="004F5382"/>
    <w:rsid w:val="004F572E"/>
    <w:rsid w:val="00554D83"/>
    <w:rsid w:val="00756133"/>
    <w:rsid w:val="007664D0"/>
    <w:rsid w:val="007F645C"/>
    <w:rsid w:val="00892173"/>
    <w:rsid w:val="008A0E84"/>
    <w:rsid w:val="008A4546"/>
    <w:rsid w:val="008B4879"/>
    <w:rsid w:val="00906D1E"/>
    <w:rsid w:val="009925F1"/>
    <w:rsid w:val="009C3211"/>
    <w:rsid w:val="009D283A"/>
    <w:rsid w:val="009F4018"/>
    <w:rsid w:val="00A3097C"/>
    <w:rsid w:val="00A42B07"/>
    <w:rsid w:val="00A45645"/>
    <w:rsid w:val="00B07E94"/>
    <w:rsid w:val="00BB4A39"/>
    <w:rsid w:val="00BC7670"/>
    <w:rsid w:val="00C03571"/>
    <w:rsid w:val="00C07FAB"/>
    <w:rsid w:val="00C54ED4"/>
    <w:rsid w:val="00C770E1"/>
    <w:rsid w:val="00C96702"/>
    <w:rsid w:val="00CA1F3F"/>
    <w:rsid w:val="00CE0423"/>
    <w:rsid w:val="00D00AAA"/>
    <w:rsid w:val="00D47410"/>
    <w:rsid w:val="00D71800"/>
    <w:rsid w:val="00E079CD"/>
    <w:rsid w:val="00E3660F"/>
    <w:rsid w:val="00E96F89"/>
    <w:rsid w:val="00EB4FD2"/>
    <w:rsid w:val="00EE69BF"/>
    <w:rsid w:val="00F535EC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06D1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GB" w:eastAsia="en-GB"/>
    </w:rPr>
  </w:style>
  <w:style w:type="character" w:customStyle="1" w:styleId="a5">
    <w:name w:val="Верхний колонтитул Знак"/>
    <w:basedOn w:val="a0"/>
    <w:link w:val="a4"/>
    <w:uiPriority w:val="99"/>
    <w:rsid w:val="00906D1E"/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06D1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GB" w:eastAsia="en-GB"/>
    </w:rPr>
  </w:style>
  <w:style w:type="character" w:customStyle="1" w:styleId="a5">
    <w:name w:val="Верхний колонтитул Знак"/>
    <w:basedOn w:val="a0"/>
    <w:link w:val="a4"/>
    <w:uiPriority w:val="99"/>
    <w:rsid w:val="00906D1E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2</cp:revision>
  <dcterms:created xsi:type="dcterms:W3CDTF">2018-09-11T13:48:00Z</dcterms:created>
  <dcterms:modified xsi:type="dcterms:W3CDTF">2018-09-11T13:48:00Z</dcterms:modified>
</cp:coreProperties>
</file>